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AC77" w14:textId="77777777" w:rsidR="00531590" w:rsidRPr="00D70A58" w:rsidRDefault="00531590" w:rsidP="00531590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4D0E1198" w14:textId="77777777" w:rsidR="00531590" w:rsidRDefault="00531590" w:rsidP="00531590">
      <w:pPr>
        <w:ind w:left="2160" w:hanging="2160"/>
        <w:rPr>
          <w:rFonts w:ascii="Arial" w:hAnsi="Arial" w:cs="Arial"/>
          <w:b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3216PM-S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B96111">
        <w:rPr>
          <w:rFonts w:ascii="Arial" w:hAnsi="Arial" w:cs="Arial"/>
          <w:b/>
        </w:rPr>
        <w:t xml:space="preserve">3 Megapixel </w:t>
      </w:r>
      <w:r>
        <w:rPr>
          <w:rFonts w:ascii="Arial" w:hAnsi="Arial" w:cs="Arial"/>
          <w:b/>
        </w:rPr>
        <w:t>WDR</w:t>
      </w:r>
      <w:r w:rsidRPr="0028319C">
        <w:rPr>
          <w:rFonts w:ascii="Arial" w:hAnsi="Arial" w:cs="Arial"/>
          <w:b/>
        </w:rPr>
        <w:t xml:space="preserve"> H.264 IP Mega</w:t>
      </w:r>
      <w:r>
        <w:rPr>
          <w:rFonts w:ascii="Arial" w:hAnsi="Arial" w:cs="Arial"/>
          <w:b/>
        </w:rPr>
        <w:t>Video</w:t>
      </w:r>
      <w:r w:rsidRPr="0028319C">
        <w:rPr>
          <w:rFonts w:ascii="Arial" w:hAnsi="Arial" w:cs="Arial"/>
          <w:b/>
        </w:rPr>
        <w:t xml:space="preserve">® </w:t>
      </w:r>
      <w:r w:rsidR="00601C7E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2FC5CF2F" w14:textId="77777777" w:rsidR="00531590" w:rsidRDefault="00531590" w:rsidP="0053159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52AA052E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5F959E02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9DBACF0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B86307A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75FEA87C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45929A07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242BD77C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40F67AD3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4AD2D521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15474315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9E54C4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CAC1CD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11DBC7F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3793105E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1FE7C47C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196996D3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02CBE4F6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31B6FB5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995164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4AD4439E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4C32D984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55CF83F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150704A9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494A7E04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9D14940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7CF4085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38F2027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3755AD68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CEA3343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182E073C" wp14:editId="38D855E6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924A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56A211F3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9774DD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76B171B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526231F6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1C238B54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AA4CAA4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3EFEC71A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4F28FBE6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72547D05" w14:textId="77777777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</w:t>
      </w:r>
      <w:r w:rsidR="001575F3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802.3af-2003 PoE Standard, Class </w:t>
      </w:r>
      <w:r w:rsidR="00CF0AC3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2E4D1A2F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575F3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5EF2502B" w14:textId="77777777" w:rsidR="001575F3" w:rsidRPr="00C01DE9" w:rsidRDefault="001A47CF" w:rsidP="00601C7E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10FA6C52" w14:textId="77777777" w:rsidR="001A47CF" w:rsidRPr="00031419" w:rsidRDefault="001A47CF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1A5270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6D98BEB" w14:textId="77777777" w:rsidR="00FD5486" w:rsidRPr="00031419" w:rsidRDefault="00190316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12D9B2AE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A87DE0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0EF1CADA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6CFFC3D1" w14:textId="77777777" w:rsidR="001575F3" w:rsidRDefault="001575F3" w:rsidP="001575F3">
      <w:pPr>
        <w:rPr>
          <w:rFonts w:asciiTheme="minorHAnsi" w:hAnsiTheme="minorHAnsi" w:cstheme="minorHAnsi"/>
          <w:sz w:val="20"/>
          <w:szCs w:val="20"/>
        </w:rPr>
      </w:pPr>
    </w:p>
    <w:p w14:paraId="2B0812BA" w14:textId="77777777" w:rsidR="001575F3" w:rsidRDefault="001575F3" w:rsidP="001575F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6FC32F53" w14:textId="77777777" w:rsidR="001575F3" w:rsidRDefault="001575F3" w:rsidP="001575F3">
      <w:pPr>
        <w:rPr>
          <w:rFonts w:asciiTheme="minorHAnsi" w:hAnsiTheme="minorHAnsi" w:cstheme="minorHAnsi"/>
          <w:sz w:val="20"/>
          <w:szCs w:val="20"/>
        </w:rPr>
      </w:pPr>
    </w:p>
    <w:p w14:paraId="2DFB877A" w14:textId="77777777" w:rsidR="001575F3" w:rsidRDefault="001575F3" w:rsidP="001575F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258924C5" w14:textId="77777777" w:rsidR="001575F3" w:rsidRPr="00AE3C66" w:rsidRDefault="001575F3" w:rsidP="001575F3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9545E0E" w14:textId="77777777" w:rsidR="001575F3" w:rsidRPr="00AE3C66" w:rsidRDefault="001575F3" w:rsidP="001575F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E642EDF" wp14:editId="44670471">
            <wp:extent cx="951230" cy="951230"/>
            <wp:effectExtent l="0" t="0" r="1270" b="1270"/>
            <wp:docPr id="1" name="Picture 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F34F" w14:textId="77777777" w:rsidR="001575F3" w:rsidRPr="00031419" w:rsidRDefault="001575F3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708B0EB0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1BF72D8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8A59A84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14258FD3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000B4B47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4C538A0E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3BE41BD2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390C1B82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20882A5D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22CDE6FD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50232A09" w14:textId="77777777" w:rsidR="00341D6E" w:rsidRPr="00341D6E" w:rsidRDefault="00C01DE9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701088F6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634293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0BFDC8F6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34AC1" w14:textId="77777777" w:rsidR="00663D68" w:rsidRDefault="00531590" w:rsidP="00663D6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AV321</w:t>
      </w:r>
      <w:r w:rsidR="00663D68">
        <w:rPr>
          <w:rFonts w:asciiTheme="minorHAnsi" w:hAnsiTheme="minorHAnsi" w:cstheme="minorHAnsi"/>
          <w:color w:val="000000" w:themeColor="text1"/>
          <w:sz w:val="20"/>
          <w:szCs w:val="20"/>
        </w:rPr>
        <w:t>6 MegaVi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="00663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 w:rsidR="00663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 megapixel wide dynamic range (WDR) series network camera is part of Arecont Vision’s full line of H.264 MegaVi</w:t>
      </w:r>
      <w:r w:rsidR="00256B6F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="00663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2048x1536 megapixel resolution at full video frame rates of 21 frames per second (fps).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AV3216PM-S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provides 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 megapixel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solution with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 and SDHC card capabilities. </w:t>
      </w:r>
    </w:p>
    <w:p w14:paraId="5927893B" w14:textId="77777777" w:rsidR="00531590" w:rsidRDefault="00531590" w:rsidP="00663D6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C88256" w14:textId="77777777" w:rsidR="00663D68" w:rsidRDefault="00663D68" w:rsidP="00663D6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242280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</w:t>
      </w:r>
      <w:r w:rsidR="00242280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CorridorView™</w:t>
      </w:r>
      <w:r w:rsidR="00242280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242280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242280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242280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2422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242280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2422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image rotation, scaling (-S model), </w:t>
      </w:r>
      <w:r w:rsidR="001903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auto adjustment between WDR and LDR modes, </w:t>
      </w:r>
      <w:r w:rsidR="001A47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and flexible cropping, the AV32</w:t>
      </w:r>
      <w:r w:rsidR="0053159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 is a high sensitivity, PoE (IEEE 802.3af) compliant </w:t>
      </w:r>
      <w:r w:rsidR="00F473C7" w:rsidRPr="00A342B0">
        <w:rPr>
          <w:rFonts w:asciiTheme="minorHAnsi" w:hAnsiTheme="minorHAnsi" w:cstheme="minorHAnsi"/>
          <w:color w:val="000000" w:themeColor="text1"/>
          <w:sz w:val="20"/>
          <w:szCs w:val="20"/>
        </w:rPr>
        <w:t>true</w:t>
      </w:r>
      <w:r w:rsidR="00F47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Day/Night camera.  Built with Arecont Vision’s massively-parallel MegaVideo® processing technology, this camera offers more than 10-times the resolution of standard resolution IP cameras with the ability to output full real-time frame rates and deliver high-quality megapixel imaging for indoor</w:t>
      </w:r>
      <w:r w:rsidR="00D227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outdoor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</w:t>
      </w:r>
      <w:r w:rsidR="008D4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8536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8D48E4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33CF848" w14:textId="77777777" w:rsidR="00663D68" w:rsidRDefault="00663D68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DB03C" w14:textId="77777777" w:rsidR="0032798E" w:rsidRDefault="0032798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EAB9E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2E7A7A42" w14:textId="77777777"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 a high sensitivity 3 Megapixel CMOS sensor with 1/3</w:t>
      </w:r>
      <w:r w:rsidR="00B20BDB">
        <w:rPr>
          <w:rFonts w:asciiTheme="minorHAnsi" w:hAnsiTheme="minorHAnsi" w:cstheme="minorHAnsi"/>
          <w:color w:val="000000" w:themeColor="text1"/>
          <w:sz w:val="20"/>
          <w:szCs w:val="20"/>
        </w:rPr>
        <w:t>.2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2048(H) x 1536(V)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BB0EFBF" w14:textId="77777777" w:rsidR="00531590" w:rsidRPr="00FB74D6" w:rsidRDefault="00531590" w:rsidP="0053159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MPL2.8-8.5MPI, 2.8-8.5mm, CS Mount, megapixel IR corrected vari-focal lens with 1/3" optical format, F1.2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94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°-3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(PM-S model only and Lens sell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DEA4DF3" w14:textId="77777777" w:rsidR="00531590" w:rsidRPr="006156C9" w:rsidRDefault="00531590" w:rsidP="0053159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0BD3BC4" w14:textId="77777777" w:rsidR="00531590" w:rsidRPr="006156C9" w:rsidRDefault="00531590" w:rsidP="0053159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56AABBE6" w14:textId="77777777" w:rsidR="00531590" w:rsidRDefault="00531590" w:rsidP="0053159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6EF73D65" w14:textId="77777777" w:rsidR="00531590" w:rsidRPr="00E7410B" w:rsidRDefault="00531590" w:rsidP="0053159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1DFB398A" w14:textId="77777777" w:rsidR="001575F3" w:rsidRPr="00E7410B" w:rsidRDefault="003A6C82" w:rsidP="001575F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 : </w:t>
      </w:r>
      <w:r w:rsidR="001575F3">
        <w:rPr>
          <w:rFonts w:asciiTheme="minorHAnsi" w:hAnsiTheme="minorHAnsi" w:cstheme="minorHAnsi"/>
          <w:color w:val="000000" w:themeColor="text1"/>
          <w:sz w:val="20"/>
          <w:szCs w:val="20"/>
        </w:rPr>
        <w:t>General purpose opto-coupled</w:t>
      </w:r>
      <w:r w:rsidR="001A47CF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49DB21B3" w14:textId="77777777" w:rsidR="00531590" w:rsidRPr="00C07AAF" w:rsidRDefault="00531590" w:rsidP="00531590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A89D33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A3B12D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D0EABB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28C9EA8A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65378B78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1EEE648B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3A93FC31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5A3EB984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335FF55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wide dynamic range up to </w:t>
      </w:r>
      <w:r w:rsidR="00EC5FBA">
        <w:rPr>
          <w:rFonts w:asciiTheme="minorHAnsi" w:hAnsiTheme="minorHAnsi" w:cstheme="minorHAnsi"/>
          <w:color w:val="000000" w:themeColor="text1"/>
          <w:sz w:val="20"/>
          <w:szCs w:val="20"/>
        </w:rPr>
        <w:t>100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354C6A8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1A47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6655D4A6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5CBD84D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1D0C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7835ACFA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3E39FD10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51AE2D99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21817CE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2048(H) x 1536(V) pixels at a maximum frame rate of 21 frames per second (FPS). </w:t>
      </w:r>
    </w:p>
    <w:p w14:paraId="11560FC8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images, i.e.  1920(H) x 1080(V) pixels at 30 FPS. </w:t>
      </w:r>
    </w:p>
    <w:p w14:paraId="2DA82C3F" w14:textId="77777777" w:rsidR="00EC5FBA" w:rsidRPr="00EC5FBA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at binning mode to improve low light performance and output a variety of lower resolution image, i.e. 1024(H) x 768(V) pixels at 21 FPS, or 960(H) x 540(V) pixels at 31 FPS.</w:t>
      </w:r>
    </w:p>
    <w:p w14:paraId="27B63665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14517B70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14F93AC0" w14:textId="77777777" w:rsidR="00242280" w:rsidRPr="00242280" w:rsidRDefault="00242280" w:rsidP="0024228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228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scaled resolutions: 720p, XVGA, DVGA (16:9), DVGA (3:2), SVGA, D1 (PAL), 4CIF (NTSC), VGA, 2CIF (PAL), HVGA (4:3),  2CIF (NTSC), HVGA (8:3), HVGA (3:2), HVGA (16:9), CIF (PAL), CIF (NTSC), QVGA (SIF), QCIF (PAL), QCIF (NTSC) and SQCIF. </w:t>
      </w:r>
      <w:r w:rsidRPr="00242280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</w:p>
    <w:p w14:paraId="384FA108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61E17C1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feature MoonLight™ mode - extended exposure and noise cancellation</w:t>
      </w:r>
    </w:p>
    <w:p w14:paraId="22630D99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4D0D6EBD" w14:textId="77777777" w:rsidR="00531590" w:rsidRPr="009458D0" w:rsidRDefault="00531590" w:rsidP="0053159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52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r w:rsidRPr="00613C6B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 180° and 270° im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 rotation options. </w:t>
      </w:r>
    </w:p>
    <w:p w14:paraId="175E1F6E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E87F7A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6F2DDB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3E3F0FCA" w14:textId="77777777"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44D7B12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21fps @ 2048x1536</w:t>
      </w:r>
    </w:p>
    <w:p w14:paraId="7B772E56" w14:textId="77777777" w:rsidR="0096728D" w:rsidRPr="00396F3A" w:rsidRDefault="00EC5FBA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96728D"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1920x1080</w:t>
      </w:r>
    </w:p>
    <w:p w14:paraId="2639A06A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41fps @ 1280x1024</w:t>
      </w:r>
    </w:p>
    <w:p w14:paraId="0BCBD010" w14:textId="77777777"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24F9A937" w14:textId="77777777" w:rsidR="00EC5FBA" w:rsidRP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21fps (1024 x 768)</w:t>
      </w:r>
    </w:p>
    <w:p w14:paraId="18DD6DB0" w14:textId="77777777" w:rsidR="00EC5FBA" w:rsidRP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27fps (800 x 600)</w:t>
      </w:r>
    </w:p>
    <w:p w14:paraId="01C5B017" w14:textId="77777777" w:rsidR="00EC5FBA" w:rsidRP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31fps (960 x 540)</w:t>
      </w:r>
    </w:p>
    <w:p w14:paraId="180109D8" w14:textId="77777777" w:rsidR="00D50B16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32fps (640 x 512)</w:t>
      </w:r>
    </w:p>
    <w:p w14:paraId="7AE372BE" w14:textId="77777777" w:rsidR="00EC5FBA" w:rsidRDefault="00EC5FBA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2B5DA9D" w14:textId="77777777" w:rsidR="00242280" w:rsidRDefault="00242280" w:rsidP="00242280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1590689E" w14:textId="77777777" w:rsidR="00242280" w:rsidRDefault="00242280" w:rsidP="00242280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242280" w:rsidRPr="00CC5C43" w14:paraId="59449994" w14:textId="77777777" w:rsidTr="009263D3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5F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B6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FE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7E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C6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242280" w:rsidRPr="00CC5C43" w14:paraId="7941CF8F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94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221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91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54E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3A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25C309DE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76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367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750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5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3B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 2/ipad mini</w:t>
            </w:r>
          </w:p>
        </w:tc>
      </w:tr>
      <w:tr w:rsidR="00242280" w:rsidRPr="00CC5C43" w14:paraId="1E3B7355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A3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41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894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BE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0F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5</w:t>
            </w:r>
          </w:p>
        </w:tc>
      </w:tr>
      <w:tr w:rsidR="00242280" w:rsidRPr="00CC5C43" w14:paraId="45E14827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C4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73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7F1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5C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35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4S</w:t>
            </w:r>
          </w:p>
        </w:tc>
      </w:tr>
      <w:tr w:rsidR="00242280" w:rsidRPr="00CC5C43" w14:paraId="44436BC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CA3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BB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B9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2B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F5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43E6622C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693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9B4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87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C44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252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7681FBD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88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503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981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458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A81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7C9AC868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7C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FF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D4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16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6C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1E895628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7F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8A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C5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B3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01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166EAC6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C6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D6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D01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87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72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7DB9ACE2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2F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D6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9B1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DD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6F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6784F234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40D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A9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05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6A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E31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1F65449E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E03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33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E8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65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3D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3E46BC4A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21C4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0CF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5F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6D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D0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52381A4C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CB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28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4A87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E7D3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7C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5F5E4B3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54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209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409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54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667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282C54E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57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14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F3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A72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12B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46754235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32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193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417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E89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BF5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78A19818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AA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D5E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5E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48E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EF13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65763502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C02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C57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9D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81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63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3E09E199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8910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DD8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FD9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B13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978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242280" w:rsidRPr="00CC5C43" w14:paraId="3CEF3DD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8ADC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DC6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F314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16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7F9A" w14:textId="77777777" w:rsidR="00242280" w:rsidRPr="00BD324A" w:rsidRDefault="00242280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412352F7" w14:textId="77777777" w:rsidR="00242280" w:rsidRPr="00BD324A" w:rsidRDefault="00242280" w:rsidP="0024228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332B7FC" w14:textId="77777777" w:rsidR="00242280" w:rsidRDefault="00242280" w:rsidP="00242280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C8E163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747B7E90" w14:textId="77777777" w:rsidR="00085631" w:rsidRPr="009458D0" w:rsidRDefault="00085631" w:rsidP="0008563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40B344DC" w14:textId="77777777" w:rsidR="00085631" w:rsidRPr="009458D0" w:rsidRDefault="00085631" w:rsidP="0008563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38659127" w14:textId="77777777" w:rsidR="00085631" w:rsidRPr="009458D0" w:rsidRDefault="00085631" w:rsidP="0008563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1575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601C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IPv4, IPv6 and QoS</w:t>
      </w:r>
      <w:r w:rsidR="007A63E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B7E47DB" w14:textId="77777777" w:rsidR="00085631" w:rsidRPr="009458D0" w:rsidRDefault="00085631" w:rsidP="0008563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2697695D" w14:textId="77777777" w:rsidR="00085631" w:rsidRPr="00735DFA" w:rsidRDefault="00085631" w:rsidP="00085631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19B1CF3B" w14:textId="77777777" w:rsidR="00085631" w:rsidRPr="00735DFA" w:rsidRDefault="00085631" w:rsidP="00085631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67D7FC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0BD5B851" w14:textId="77777777" w:rsidR="00085631" w:rsidRPr="009458D0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opto-coupled </w:t>
      </w:r>
      <w:r w:rsidR="00601C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601C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210C9FC5" w14:textId="77777777" w:rsidR="00085631" w:rsidRPr="009458D0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7C59FFB6" w14:textId="77777777" w:rsidR="00085631" w:rsidRPr="009458D0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23B3DD55" w14:textId="77777777" w:rsidR="001575F3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</w:t>
      </w:r>
      <w:r w:rsidR="001575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2AV3216PM-S 7.8 Watt Max (Auxiliary DC Power) PoE Class 2</w:t>
      </w:r>
    </w:p>
    <w:p w14:paraId="463ED53A" w14:textId="77777777" w:rsidR="00085631" w:rsidRPr="00C01DE9" w:rsidRDefault="00085631" w:rsidP="00C01DE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7386F99E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C2323A7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0B1B7DE3" w14:textId="77777777" w:rsidR="00085631" w:rsidRDefault="00085631" w:rsidP="0008563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38B91421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460557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2C479BCB" w14:textId="77777777" w:rsidR="00085631" w:rsidRPr="00655F67" w:rsidRDefault="00085631" w:rsidP="0008563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523095A2" w14:textId="77777777" w:rsidR="00601C7E" w:rsidRPr="00655F67" w:rsidRDefault="008D48E4" w:rsidP="0008563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emperature -5</w:t>
      </w:r>
      <w:r w:rsidR="00601C7E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601C7E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601C7E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601C7E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01C7E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2CE94E5B" w14:textId="77777777" w:rsidR="00085631" w:rsidRPr="00655F67" w:rsidRDefault="00085631" w:rsidP="0008563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0D6FBF1F" w14:textId="77777777" w:rsidR="00085631" w:rsidRPr="00655F67" w:rsidRDefault="00085631" w:rsidP="0008563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1303B55F" w14:textId="77777777" w:rsidR="00085631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51BE54" w14:textId="77777777" w:rsidR="00085631" w:rsidRPr="00B51848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2AFF5490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2022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14:paraId="205BED0F" w14:textId="77777777" w:rsidR="002022B9" w:rsidRPr="00B16AE3" w:rsidRDefault="002022B9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Binning (Day Mode) : 0.15 Lux</w:t>
      </w:r>
    </w:p>
    <w:p w14:paraId="01A21CA3" w14:textId="77777777" w:rsidR="00085631" w:rsidRPr="00CA1B6B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</w:t>
      </w:r>
      <w:r w:rsidR="002022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0.02</w:t>
      </w: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433157EE" w14:textId="77777777" w:rsidR="00085631" w:rsidRPr="00F36BF3" w:rsidRDefault="00085631" w:rsidP="000856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223E50" wp14:editId="1FBD660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4A233" w14:textId="77777777" w:rsidR="00085631" w:rsidRDefault="00085631" w:rsidP="0008563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A7915A" wp14:editId="597FE051">
                                  <wp:extent cx="7778115" cy="593725"/>
                                  <wp:effectExtent l="19050" t="0" r="0" b="0"/>
                                  <wp:docPr id="14" name="Picture 1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085631" w:rsidRDefault="00085631" w:rsidP="0008563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94E10D5" wp14:editId="22E88FE6">
                            <wp:extent cx="7778115" cy="593725"/>
                            <wp:effectExtent l="19050" t="0" r="0" b="0"/>
                            <wp:docPr id="14" name="Picture 1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008BD0" wp14:editId="70007FE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FAC8" w14:textId="77777777" w:rsidR="00085631" w:rsidRPr="00283B93" w:rsidRDefault="00C01DE9" w:rsidP="0008563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085631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085631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085631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+0fJ&#10;Y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085631" w:rsidRPr="00283B93" w:rsidRDefault="00BB181D" w:rsidP="0008563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085631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085631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085631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37BCD9" wp14:editId="1B54BB7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9D57" w14:textId="77777777" w:rsidR="00085631" w:rsidRDefault="00085631" w:rsidP="000856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3f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" filled="f" stroked="f">
                <v:textbox style="mso-fit-shape-to-text:t">
                  <w:txbxContent>
                    <w:p w:rsidR="00085631" w:rsidRDefault="00085631" w:rsidP="00085631"/>
                  </w:txbxContent>
                </v:textbox>
              </v:shape>
            </w:pict>
          </mc:Fallback>
        </mc:AlternateContent>
      </w:r>
    </w:p>
    <w:p w14:paraId="57072093" w14:textId="77777777" w:rsidR="00085631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7987E9" w14:textId="77777777" w:rsidR="00085631" w:rsidRPr="00B51848" w:rsidRDefault="00085631" w:rsidP="000856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1C5FCDB0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22629CD3" w14:textId="77777777" w:rsidR="00085631" w:rsidRPr="00655F67" w:rsidRDefault="00085631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/  Weight </w:t>
      </w:r>
      <w:r w:rsidR="001575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0.6 lb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(w/o lens)</w:t>
      </w:r>
    </w:p>
    <w:p w14:paraId="3C2713DC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231A428" w14:textId="77777777" w:rsidR="00085631" w:rsidRDefault="001E053B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1575F3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 xml:space="preserve"> / Weight 0.7 lb </w:t>
      </w:r>
    </w:p>
    <w:p w14:paraId="05736615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71FD50C" w14:textId="77777777" w:rsidR="00085631" w:rsidRPr="00B11123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5B3D07A6" w14:textId="77777777" w:rsidR="00085631" w:rsidRPr="00B11123" w:rsidRDefault="00085631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MPL2.8-8.5MPI (Remote focus, Remote zoom, P-iris lens)</w:t>
      </w:r>
    </w:p>
    <w:p w14:paraId="4F5B406C" w14:textId="77777777" w:rsidR="00085631" w:rsidRPr="00B11123" w:rsidRDefault="00085631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 w:rsidR="001E053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7AC35642" w14:textId="77777777" w:rsidR="00085631" w:rsidRPr="00B11123" w:rsidRDefault="00085631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 w:rsidR="001E053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32D118D0" w14:textId="77777777" w:rsidR="00085631" w:rsidRPr="00B11123" w:rsidRDefault="00085631" w:rsidP="0008563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MPL33-12A</w:t>
      </w:r>
      <w:r w:rsidR="001E053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1AB1C0B3" w14:textId="77777777" w:rsidR="00085631" w:rsidRDefault="00085631" w:rsidP="0008563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3A6467" w14:textId="77777777" w:rsidR="00085631" w:rsidRDefault="00085631" w:rsidP="00085631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4B2A80EF" w14:textId="77777777" w:rsidR="00085631" w:rsidRPr="00B11123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38A12F89" w14:textId="77777777" w:rsidR="008D48E4" w:rsidRDefault="008D48E4" w:rsidP="008D48E4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1AA96507" w14:textId="77777777" w:rsidR="008D48E4" w:rsidRPr="00362D31" w:rsidRDefault="008D48E4" w:rsidP="008D48E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6F95713E" w14:textId="77777777" w:rsidR="00085631" w:rsidRDefault="00085631" w:rsidP="00085631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3263E19" w14:textId="77777777" w:rsidR="00085631" w:rsidRDefault="00085631" w:rsidP="0008563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D29388B" w14:textId="77777777" w:rsidR="00085631" w:rsidRPr="00B51848" w:rsidRDefault="00085631" w:rsidP="0008563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316B292E" w14:textId="77777777" w:rsidR="00085631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MegaVideo® </w:t>
      </w:r>
      <w:r w:rsidR="001A47C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771786C6" w14:textId="77777777" w:rsidR="00085631" w:rsidRPr="009458D0" w:rsidRDefault="00085631" w:rsidP="0008563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MegaVideo® </w:t>
      </w:r>
      <w:r w:rsidR="001A47C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5C9A5B8E" w14:textId="77777777" w:rsidR="00242280" w:rsidRDefault="00242280" w:rsidP="00EC5FB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28B739B8" w14:textId="77777777"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735DFA" w:rsidRPr="00735DFA" w:rsidSect="00263A07">
      <w:headerReference w:type="default" r:id="rId20"/>
      <w:footerReference w:type="default" r:id="rId2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D148" w14:textId="77777777" w:rsidR="007C1148" w:rsidRDefault="007C1148">
      <w:r>
        <w:separator/>
      </w:r>
    </w:p>
  </w:endnote>
  <w:endnote w:type="continuationSeparator" w:id="0">
    <w:p w14:paraId="4844904A" w14:textId="77777777" w:rsidR="007C1148" w:rsidRDefault="007C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EABA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C01DE9">
      <w:rPr>
        <w:rFonts w:ascii="Arial" w:hAnsi="Arial" w:cs="Arial"/>
        <w:noProof/>
        <w:sz w:val="20"/>
        <w:szCs w:val="20"/>
      </w:rPr>
      <w:t>4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14:paraId="34D9A48F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C8AC443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2980EAB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3D31" w14:textId="77777777" w:rsidR="007C1148" w:rsidRDefault="007C1148">
      <w:r>
        <w:separator/>
      </w:r>
    </w:p>
  </w:footnote>
  <w:footnote w:type="continuationSeparator" w:id="0">
    <w:p w14:paraId="22B51E62" w14:textId="77777777" w:rsidR="007C1148" w:rsidRDefault="007C1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527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917DAE5" wp14:editId="23357635">
          <wp:extent cx="1757680" cy="267335"/>
          <wp:effectExtent l="19050" t="0" r="0" b="0"/>
          <wp:docPr id="15" name="Picture 15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6C70C3" w14:textId="77777777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AV</w:t>
    </w:r>
    <w:r w:rsidR="007A4382">
      <w:rPr>
        <w:rFonts w:ascii="Arial" w:hAnsi="Arial" w:cs="Arial"/>
        <w:sz w:val="20"/>
        <w:szCs w:val="20"/>
      </w:rPr>
      <w:t>32</w:t>
    </w:r>
    <w:r w:rsidR="00531590">
      <w:rPr>
        <w:rFonts w:ascii="Arial" w:hAnsi="Arial" w:cs="Arial"/>
        <w:sz w:val="20"/>
        <w:szCs w:val="20"/>
      </w:rPr>
      <w:t>1</w:t>
    </w:r>
    <w:r w:rsidR="007A4382">
      <w:rPr>
        <w:rFonts w:ascii="Arial" w:hAnsi="Arial" w:cs="Arial"/>
        <w:sz w:val="20"/>
        <w:szCs w:val="20"/>
      </w:rPr>
      <w:t>6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407BD4">
      <w:rPr>
        <w:rFonts w:ascii="Arial" w:hAnsi="Arial" w:cs="Arial"/>
        <w:sz w:val="20"/>
        <w:szCs w:val="20"/>
      </w:rPr>
      <w:t>0701</w:t>
    </w:r>
    <w:r w:rsidR="001E053B">
      <w:rPr>
        <w:rFonts w:ascii="Arial" w:hAnsi="Arial" w:cs="Arial"/>
        <w:sz w:val="20"/>
        <w:szCs w:val="20"/>
      </w:rPr>
      <w:t>15</w:t>
    </w:r>
    <w:r w:rsidR="001575F3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D49F6"/>
    <w:multiLevelType w:val="hybridMultilevel"/>
    <w:tmpl w:val="015457F2"/>
    <w:lvl w:ilvl="0" w:tplc="67A22E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5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2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4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085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5631"/>
    <w:rsid w:val="00086D93"/>
    <w:rsid w:val="0009004A"/>
    <w:rsid w:val="00090C90"/>
    <w:rsid w:val="000925C1"/>
    <w:rsid w:val="00094FC0"/>
    <w:rsid w:val="00095797"/>
    <w:rsid w:val="00097950"/>
    <w:rsid w:val="000B14A3"/>
    <w:rsid w:val="000B2503"/>
    <w:rsid w:val="000B756F"/>
    <w:rsid w:val="000C09BF"/>
    <w:rsid w:val="000C3408"/>
    <w:rsid w:val="000C5D70"/>
    <w:rsid w:val="000D1652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575F3"/>
    <w:rsid w:val="00160E1B"/>
    <w:rsid w:val="00161CDB"/>
    <w:rsid w:val="00171FBC"/>
    <w:rsid w:val="001722C5"/>
    <w:rsid w:val="00172D8A"/>
    <w:rsid w:val="0018254F"/>
    <w:rsid w:val="001854F2"/>
    <w:rsid w:val="00190316"/>
    <w:rsid w:val="001916D5"/>
    <w:rsid w:val="00191E5D"/>
    <w:rsid w:val="00191E6F"/>
    <w:rsid w:val="001A10B0"/>
    <w:rsid w:val="001A47CF"/>
    <w:rsid w:val="001A6FEA"/>
    <w:rsid w:val="001B0C65"/>
    <w:rsid w:val="001B0C86"/>
    <w:rsid w:val="001B1ACD"/>
    <w:rsid w:val="001B1F85"/>
    <w:rsid w:val="001C2B01"/>
    <w:rsid w:val="001C681F"/>
    <w:rsid w:val="001D0CCE"/>
    <w:rsid w:val="001D23E5"/>
    <w:rsid w:val="001D3E8A"/>
    <w:rsid w:val="001E053B"/>
    <w:rsid w:val="001E5445"/>
    <w:rsid w:val="001F6B94"/>
    <w:rsid w:val="001F7581"/>
    <w:rsid w:val="00200812"/>
    <w:rsid w:val="002022B9"/>
    <w:rsid w:val="0020679A"/>
    <w:rsid w:val="00212B74"/>
    <w:rsid w:val="00215CD9"/>
    <w:rsid w:val="00220E75"/>
    <w:rsid w:val="002220AC"/>
    <w:rsid w:val="00224153"/>
    <w:rsid w:val="002300F2"/>
    <w:rsid w:val="00230220"/>
    <w:rsid w:val="002360EB"/>
    <w:rsid w:val="0023687D"/>
    <w:rsid w:val="00242280"/>
    <w:rsid w:val="00245221"/>
    <w:rsid w:val="00245FEF"/>
    <w:rsid w:val="002478A1"/>
    <w:rsid w:val="0025128D"/>
    <w:rsid w:val="00252DC4"/>
    <w:rsid w:val="00255704"/>
    <w:rsid w:val="00256B6F"/>
    <w:rsid w:val="00257904"/>
    <w:rsid w:val="00262DA7"/>
    <w:rsid w:val="00263A07"/>
    <w:rsid w:val="0026482A"/>
    <w:rsid w:val="002659BE"/>
    <w:rsid w:val="00270857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03B4"/>
    <w:rsid w:val="00321D0D"/>
    <w:rsid w:val="00322BDE"/>
    <w:rsid w:val="00326E1F"/>
    <w:rsid w:val="0032798E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259"/>
    <w:rsid w:val="003522AC"/>
    <w:rsid w:val="00352842"/>
    <w:rsid w:val="00360FFA"/>
    <w:rsid w:val="003665DA"/>
    <w:rsid w:val="00371F4D"/>
    <w:rsid w:val="0037262E"/>
    <w:rsid w:val="00376D1A"/>
    <w:rsid w:val="00381FB5"/>
    <w:rsid w:val="00387AB2"/>
    <w:rsid w:val="00393BFF"/>
    <w:rsid w:val="00395168"/>
    <w:rsid w:val="00395796"/>
    <w:rsid w:val="0039596E"/>
    <w:rsid w:val="00396F3A"/>
    <w:rsid w:val="003A53A3"/>
    <w:rsid w:val="003A6C82"/>
    <w:rsid w:val="003B263B"/>
    <w:rsid w:val="003C0F80"/>
    <w:rsid w:val="003C38EA"/>
    <w:rsid w:val="003C622B"/>
    <w:rsid w:val="003D1BB6"/>
    <w:rsid w:val="003D2AEF"/>
    <w:rsid w:val="003D4342"/>
    <w:rsid w:val="003D47F2"/>
    <w:rsid w:val="003D67F8"/>
    <w:rsid w:val="003E0171"/>
    <w:rsid w:val="003E0FCA"/>
    <w:rsid w:val="003E4629"/>
    <w:rsid w:val="00402F8C"/>
    <w:rsid w:val="0040364E"/>
    <w:rsid w:val="00404623"/>
    <w:rsid w:val="00407BD4"/>
    <w:rsid w:val="00415DD5"/>
    <w:rsid w:val="00421005"/>
    <w:rsid w:val="0042546F"/>
    <w:rsid w:val="00427480"/>
    <w:rsid w:val="0043645B"/>
    <w:rsid w:val="00442FA1"/>
    <w:rsid w:val="00445E6B"/>
    <w:rsid w:val="00447D51"/>
    <w:rsid w:val="00453E2F"/>
    <w:rsid w:val="00455D0F"/>
    <w:rsid w:val="00461DF2"/>
    <w:rsid w:val="00463938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26DA"/>
    <w:rsid w:val="004D3091"/>
    <w:rsid w:val="004D3CC9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7304"/>
    <w:rsid w:val="00531590"/>
    <w:rsid w:val="005327BA"/>
    <w:rsid w:val="0053322F"/>
    <w:rsid w:val="005403E8"/>
    <w:rsid w:val="005517B3"/>
    <w:rsid w:val="00551B5E"/>
    <w:rsid w:val="0055352A"/>
    <w:rsid w:val="0055404E"/>
    <w:rsid w:val="00563E4D"/>
    <w:rsid w:val="00571F27"/>
    <w:rsid w:val="00577EC1"/>
    <w:rsid w:val="00583B0C"/>
    <w:rsid w:val="005847C6"/>
    <w:rsid w:val="0058664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0EDA"/>
    <w:rsid w:val="005C1F5E"/>
    <w:rsid w:val="005C6A9F"/>
    <w:rsid w:val="005C78C2"/>
    <w:rsid w:val="005E62B7"/>
    <w:rsid w:val="005F05E9"/>
    <w:rsid w:val="005F49A0"/>
    <w:rsid w:val="005F4D4F"/>
    <w:rsid w:val="0060114D"/>
    <w:rsid w:val="00601C7E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1935"/>
    <w:rsid w:val="006621EB"/>
    <w:rsid w:val="00663121"/>
    <w:rsid w:val="00663D68"/>
    <w:rsid w:val="00665B8F"/>
    <w:rsid w:val="00667093"/>
    <w:rsid w:val="00670239"/>
    <w:rsid w:val="00671C56"/>
    <w:rsid w:val="006739CD"/>
    <w:rsid w:val="0067483C"/>
    <w:rsid w:val="00676794"/>
    <w:rsid w:val="00681A63"/>
    <w:rsid w:val="00682D8F"/>
    <w:rsid w:val="0068490E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5260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431C4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749"/>
    <w:rsid w:val="00793E37"/>
    <w:rsid w:val="0079466F"/>
    <w:rsid w:val="00796C41"/>
    <w:rsid w:val="007A20ED"/>
    <w:rsid w:val="007A4382"/>
    <w:rsid w:val="007A63E1"/>
    <w:rsid w:val="007A72F9"/>
    <w:rsid w:val="007B0617"/>
    <w:rsid w:val="007B0D77"/>
    <w:rsid w:val="007B69F0"/>
    <w:rsid w:val="007B7A58"/>
    <w:rsid w:val="007C0ADE"/>
    <w:rsid w:val="007C1148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369C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02E"/>
    <w:rsid w:val="00895323"/>
    <w:rsid w:val="008A06C8"/>
    <w:rsid w:val="008A2885"/>
    <w:rsid w:val="008A72B5"/>
    <w:rsid w:val="008B5683"/>
    <w:rsid w:val="008C33AD"/>
    <w:rsid w:val="008C78A9"/>
    <w:rsid w:val="008C7B84"/>
    <w:rsid w:val="008D0B05"/>
    <w:rsid w:val="008D26BE"/>
    <w:rsid w:val="008D48E4"/>
    <w:rsid w:val="008E1AF5"/>
    <w:rsid w:val="008E262B"/>
    <w:rsid w:val="008F13EE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47C61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327"/>
    <w:rsid w:val="009B3513"/>
    <w:rsid w:val="009B4398"/>
    <w:rsid w:val="009B5AD5"/>
    <w:rsid w:val="009C1421"/>
    <w:rsid w:val="009C4786"/>
    <w:rsid w:val="009C6A50"/>
    <w:rsid w:val="009D07BA"/>
    <w:rsid w:val="009D2E06"/>
    <w:rsid w:val="009E1575"/>
    <w:rsid w:val="009E3180"/>
    <w:rsid w:val="009E7F74"/>
    <w:rsid w:val="009F2954"/>
    <w:rsid w:val="009F3D18"/>
    <w:rsid w:val="00A06122"/>
    <w:rsid w:val="00A063AD"/>
    <w:rsid w:val="00A07489"/>
    <w:rsid w:val="00A2124E"/>
    <w:rsid w:val="00A21E05"/>
    <w:rsid w:val="00A23C40"/>
    <w:rsid w:val="00A24564"/>
    <w:rsid w:val="00A25131"/>
    <w:rsid w:val="00A308A8"/>
    <w:rsid w:val="00A310D3"/>
    <w:rsid w:val="00A31123"/>
    <w:rsid w:val="00A342B0"/>
    <w:rsid w:val="00A37F16"/>
    <w:rsid w:val="00A473BA"/>
    <w:rsid w:val="00A50820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C1A79"/>
    <w:rsid w:val="00AC4413"/>
    <w:rsid w:val="00AC6006"/>
    <w:rsid w:val="00AC6575"/>
    <w:rsid w:val="00AC791B"/>
    <w:rsid w:val="00AD12AD"/>
    <w:rsid w:val="00AD31D9"/>
    <w:rsid w:val="00AD56C6"/>
    <w:rsid w:val="00AD7907"/>
    <w:rsid w:val="00AF23D9"/>
    <w:rsid w:val="00AF5B30"/>
    <w:rsid w:val="00AF5C28"/>
    <w:rsid w:val="00AF6374"/>
    <w:rsid w:val="00AF6514"/>
    <w:rsid w:val="00B140F7"/>
    <w:rsid w:val="00B16AE3"/>
    <w:rsid w:val="00B20444"/>
    <w:rsid w:val="00B20BDB"/>
    <w:rsid w:val="00B20C46"/>
    <w:rsid w:val="00B23091"/>
    <w:rsid w:val="00B239F1"/>
    <w:rsid w:val="00B24203"/>
    <w:rsid w:val="00B3093C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70C85"/>
    <w:rsid w:val="00B805AC"/>
    <w:rsid w:val="00B828F5"/>
    <w:rsid w:val="00B92419"/>
    <w:rsid w:val="00B9348C"/>
    <w:rsid w:val="00B9557E"/>
    <w:rsid w:val="00BA0336"/>
    <w:rsid w:val="00BA62CC"/>
    <w:rsid w:val="00BB181D"/>
    <w:rsid w:val="00BB7EBF"/>
    <w:rsid w:val="00BC218B"/>
    <w:rsid w:val="00BC472F"/>
    <w:rsid w:val="00BC6F55"/>
    <w:rsid w:val="00BC7A66"/>
    <w:rsid w:val="00BD7844"/>
    <w:rsid w:val="00BE32D3"/>
    <w:rsid w:val="00BE3665"/>
    <w:rsid w:val="00BE4B35"/>
    <w:rsid w:val="00BF0C31"/>
    <w:rsid w:val="00BF2445"/>
    <w:rsid w:val="00BF3F29"/>
    <w:rsid w:val="00C00590"/>
    <w:rsid w:val="00C01DE9"/>
    <w:rsid w:val="00C0235A"/>
    <w:rsid w:val="00C02797"/>
    <w:rsid w:val="00C10598"/>
    <w:rsid w:val="00C15114"/>
    <w:rsid w:val="00C15127"/>
    <w:rsid w:val="00C1796C"/>
    <w:rsid w:val="00C2020F"/>
    <w:rsid w:val="00C26FD6"/>
    <w:rsid w:val="00C27D0C"/>
    <w:rsid w:val="00C30422"/>
    <w:rsid w:val="00C321E1"/>
    <w:rsid w:val="00C32233"/>
    <w:rsid w:val="00C33A83"/>
    <w:rsid w:val="00C363E1"/>
    <w:rsid w:val="00C4630A"/>
    <w:rsid w:val="00C46492"/>
    <w:rsid w:val="00C542DD"/>
    <w:rsid w:val="00C54858"/>
    <w:rsid w:val="00C624FD"/>
    <w:rsid w:val="00C64983"/>
    <w:rsid w:val="00C6570C"/>
    <w:rsid w:val="00C66D53"/>
    <w:rsid w:val="00C7103E"/>
    <w:rsid w:val="00C737A5"/>
    <w:rsid w:val="00C762F7"/>
    <w:rsid w:val="00C81489"/>
    <w:rsid w:val="00C8261B"/>
    <w:rsid w:val="00C83293"/>
    <w:rsid w:val="00C95419"/>
    <w:rsid w:val="00C96423"/>
    <w:rsid w:val="00CA24F7"/>
    <w:rsid w:val="00CA260E"/>
    <w:rsid w:val="00CA392F"/>
    <w:rsid w:val="00CA52FB"/>
    <w:rsid w:val="00CB3592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0AC3"/>
    <w:rsid w:val="00CF2F5A"/>
    <w:rsid w:val="00D0146E"/>
    <w:rsid w:val="00D021FF"/>
    <w:rsid w:val="00D022B5"/>
    <w:rsid w:val="00D0270B"/>
    <w:rsid w:val="00D04427"/>
    <w:rsid w:val="00D10727"/>
    <w:rsid w:val="00D10DBA"/>
    <w:rsid w:val="00D14073"/>
    <w:rsid w:val="00D14339"/>
    <w:rsid w:val="00D1696C"/>
    <w:rsid w:val="00D17CE9"/>
    <w:rsid w:val="00D227E7"/>
    <w:rsid w:val="00D23CFB"/>
    <w:rsid w:val="00D24393"/>
    <w:rsid w:val="00D27BE7"/>
    <w:rsid w:val="00D3454A"/>
    <w:rsid w:val="00D417AC"/>
    <w:rsid w:val="00D47692"/>
    <w:rsid w:val="00D50B16"/>
    <w:rsid w:val="00D5761C"/>
    <w:rsid w:val="00D6400C"/>
    <w:rsid w:val="00D640FC"/>
    <w:rsid w:val="00D65923"/>
    <w:rsid w:val="00D66DA6"/>
    <w:rsid w:val="00D70A58"/>
    <w:rsid w:val="00D71C88"/>
    <w:rsid w:val="00D7556A"/>
    <w:rsid w:val="00D76920"/>
    <w:rsid w:val="00D80CB1"/>
    <w:rsid w:val="00D86F4E"/>
    <w:rsid w:val="00D90387"/>
    <w:rsid w:val="00D912D6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362D"/>
    <w:rsid w:val="00DE57C1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168B"/>
    <w:rsid w:val="00E6365A"/>
    <w:rsid w:val="00E66C91"/>
    <w:rsid w:val="00E7340C"/>
    <w:rsid w:val="00E737A9"/>
    <w:rsid w:val="00E75BEF"/>
    <w:rsid w:val="00E845FC"/>
    <w:rsid w:val="00E96025"/>
    <w:rsid w:val="00E96F92"/>
    <w:rsid w:val="00EA2695"/>
    <w:rsid w:val="00EA41F3"/>
    <w:rsid w:val="00EB06F3"/>
    <w:rsid w:val="00EB0D6C"/>
    <w:rsid w:val="00EB12E2"/>
    <w:rsid w:val="00EB2C11"/>
    <w:rsid w:val="00EB2FA6"/>
    <w:rsid w:val="00EC3459"/>
    <w:rsid w:val="00EC5FBA"/>
    <w:rsid w:val="00ED1358"/>
    <w:rsid w:val="00ED1D7F"/>
    <w:rsid w:val="00ED3A4A"/>
    <w:rsid w:val="00EE0206"/>
    <w:rsid w:val="00EE0532"/>
    <w:rsid w:val="00EE0A0D"/>
    <w:rsid w:val="00EE1B4C"/>
    <w:rsid w:val="00EE6372"/>
    <w:rsid w:val="00EE7B0D"/>
    <w:rsid w:val="00EF0D4F"/>
    <w:rsid w:val="00EF27BE"/>
    <w:rsid w:val="00EF68C4"/>
    <w:rsid w:val="00EF76A5"/>
    <w:rsid w:val="00F00832"/>
    <w:rsid w:val="00F02672"/>
    <w:rsid w:val="00F02D5A"/>
    <w:rsid w:val="00F05E9B"/>
    <w:rsid w:val="00F062CD"/>
    <w:rsid w:val="00F11EA3"/>
    <w:rsid w:val="00F20EAD"/>
    <w:rsid w:val="00F21C33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73C7"/>
    <w:rsid w:val="00F5400E"/>
    <w:rsid w:val="00F54E5B"/>
    <w:rsid w:val="00F5675C"/>
    <w:rsid w:val="00F6293C"/>
    <w:rsid w:val="00F62CFD"/>
    <w:rsid w:val="00F63BEC"/>
    <w:rsid w:val="00F6551A"/>
    <w:rsid w:val="00F70487"/>
    <w:rsid w:val="00F70885"/>
    <w:rsid w:val="00F7163A"/>
    <w:rsid w:val="00F718BE"/>
    <w:rsid w:val="00F73C08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4D8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8E40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C3A8-9325-314B-ABF2-614BD6C8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10462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3</cp:revision>
  <cp:lastPrinted>2013-01-15T05:23:00Z</cp:lastPrinted>
  <dcterms:created xsi:type="dcterms:W3CDTF">2015-07-21T15:34:00Z</dcterms:created>
  <dcterms:modified xsi:type="dcterms:W3CDTF">2015-07-21T15:36:00Z</dcterms:modified>
</cp:coreProperties>
</file>